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D1" w:rsidRPr="001E46DD" w:rsidRDefault="000D4E1E" w:rsidP="000D4E1E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46DD">
        <w:rPr>
          <w:rFonts w:ascii="Times New Roman" w:hAnsi="Times New Roman" w:cs="Times New Roman"/>
          <w:sz w:val="26"/>
          <w:szCs w:val="26"/>
        </w:rPr>
        <w:t>Порядок оказания услуг в условиях ограниченной технической возможности объектов инфраструктуры аэропорта</w:t>
      </w:r>
      <w:r w:rsidR="001E46DD" w:rsidRPr="001E46DD">
        <w:rPr>
          <w:rFonts w:ascii="Times New Roman" w:hAnsi="Times New Roman" w:cs="Times New Roman"/>
          <w:sz w:val="26"/>
          <w:szCs w:val="26"/>
        </w:rPr>
        <w:t xml:space="preserve"> Чита (Кадала)</w:t>
      </w:r>
    </w:p>
    <w:bookmarkEnd w:id="0"/>
    <w:p w:rsidR="000D4E1E" w:rsidRPr="001E46DD" w:rsidRDefault="000D4E1E" w:rsidP="000D4E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4E1E" w:rsidRPr="001E46DD" w:rsidRDefault="00AF4954" w:rsidP="007D73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46DD">
        <w:rPr>
          <w:rFonts w:ascii="Times New Roman" w:hAnsi="Times New Roman" w:cs="Times New Roman"/>
          <w:sz w:val="26"/>
          <w:szCs w:val="26"/>
        </w:rPr>
        <w:t>При наличии нескольких заявок, предусматривающих выделение слотов, которые по приоритетности равнозначны и одновременное удовлетворение которых невозможно из-за ограниченной технической возможности аэропорта, рассмотрение и подтверждение заявок осуществляется главным оператором с учетом очередности предоставления заявок, зарегистрированных в реестре заявок, предусмотренном пунктом 6 Правил обеспечения доступа к услугам субъектов естественных монополий в аэропортах.</w:t>
      </w:r>
    </w:p>
    <w:sectPr w:rsidR="000D4E1E" w:rsidRPr="001E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1E"/>
    <w:rsid w:val="000D4E1E"/>
    <w:rsid w:val="001E46DD"/>
    <w:rsid w:val="00246AD1"/>
    <w:rsid w:val="005A701F"/>
    <w:rsid w:val="007D7392"/>
    <w:rsid w:val="00AF4954"/>
    <w:rsid w:val="00F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EB75-F1D2-49FA-A1CF-7E4C764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">
    <w:name w:val="Заголовки Times New Roman 14"/>
    <w:basedOn w:val="1"/>
    <w:link w:val="TimesNewRoman140"/>
    <w:qFormat/>
    <w:rsid w:val="005A701F"/>
    <w:pPr>
      <w:keepLines w:val="0"/>
      <w:spacing w:after="60" w:line="276" w:lineRule="auto"/>
    </w:pPr>
    <w:rPr>
      <w:rFonts w:ascii="Times New Roman" w:hAnsi="Times New Roman"/>
      <w:b/>
      <w:bCs/>
      <w:color w:val="auto"/>
      <w:kern w:val="32"/>
      <w:sz w:val="28"/>
      <w:szCs w:val="28"/>
    </w:rPr>
  </w:style>
  <w:style w:type="character" w:customStyle="1" w:styleId="TimesNewRoman140">
    <w:name w:val="Заголовки Times New Roman 14 Знак"/>
    <w:basedOn w:val="10"/>
    <w:link w:val="TimesNewRoman14"/>
    <w:rsid w:val="005A701F"/>
    <w:rPr>
      <w:rFonts w:ascii="Times New Roman" w:eastAsiaTheme="majorEastAsia" w:hAnsi="Times New Roman" w:cstheme="majorBidi"/>
      <w:b/>
      <w:bCs/>
      <w:color w:val="2E74B5" w:themeColor="accent1" w:themeShade="BF"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A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NewRoman141">
    <w:name w:val="Заголовок Times New Roman 14"/>
    <w:basedOn w:val="1"/>
    <w:link w:val="TimesNewRoman142"/>
    <w:qFormat/>
    <w:rsid w:val="00F17A8F"/>
    <w:pPr>
      <w:keepLines w:val="0"/>
      <w:spacing w:after="60" w:line="240" w:lineRule="auto"/>
      <w:jc w:val="center"/>
    </w:pPr>
    <w:rPr>
      <w:b/>
      <w:bCs/>
      <w:color w:val="auto"/>
      <w:kern w:val="32"/>
      <w:sz w:val="28"/>
      <w:szCs w:val="28"/>
    </w:rPr>
  </w:style>
  <w:style w:type="character" w:customStyle="1" w:styleId="TimesNewRoman142">
    <w:name w:val="Заголовок Times New Roman 14 Знак"/>
    <w:basedOn w:val="10"/>
    <w:link w:val="TimesNewRoman141"/>
    <w:rsid w:val="00F17A8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СафроноваНВ</cp:lastModifiedBy>
  <cp:revision>5</cp:revision>
  <dcterms:created xsi:type="dcterms:W3CDTF">2021-07-14T23:45:00Z</dcterms:created>
  <dcterms:modified xsi:type="dcterms:W3CDTF">2025-04-01T06:21:00Z</dcterms:modified>
</cp:coreProperties>
</file>